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49" w:rsidRPr="00195449" w:rsidRDefault="00195449" w:rsidP="0019544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195449">
        <w:rPr>
          <w:rFonts w:ascii="Calibri" w:eastAsia="Times New Roman" w:hAnsi="Calibri" w:cs="Calibri"/>
          <w:b/>
          <w:lang w:eastAsia="pl-PL"/>
        </w:rPr>
        <w:t>KLAUZULA INFORMACYJNA</w:t>
      </w:r>
      <w:bookmarkStart w:id="0" w:name="_GoBack"/>
      <w:bookmarkEnd w:id="0"/>
    </w:p>
    <w:p w:rsidR="00195449" w:rsidRDefault="00195449" w:rsidP="0019544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Na podstawie art. 13 ust.1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1), dalej „RODO”, informujemy, że: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Administratorem danych osobowych Przedszkole Miejskie nr 115 w Łodzi zwane dalej przedszkolem reprezentowana przez Dyrektora</w:t>
      </w:r>
      <w:r>
        <w:rPr>
          <w:rFonts w:ascii="Calibri" w:hAnsi="Calibri" w:cs="Calibri"/>
          <w:color w:val="202124"/>
          <w:shd w:val="clear" w:color="auto" w:fill="FFFFFF"/>
        </w:rPr>
        <w:t>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Administrator danych wyznaczył Inspektora Ochrony Danych Osobowych, z którym może się Pani/Pan kontaktować się w sprawach dotyczących przetwarzania danych osobowych wysyłając zapytanie na adres: </w:t>
      </w:r>
      <w:hyperlink r:id="rId5" w:history="1">
        <w:r>
          <w:rPr>
            <w:rStyle w:val="Hipercze"/>
            <w:rFonts w:ascii="Calibri" w:eastAsia="Times New Roman" w:hAnsi="Calibri" w:cs="Calibri"/>
            <w:lang w:eastAsia="pl-PL"/>
          </w:rPr>
          <w:t>iod.pm115@cuwo.lodz.pl</w:t>
        </w:r>
      </w:hyperlink>
      <w:r>
        <w:rPr>
          <w:rFonts w:ascii="Calibri" w:eastAsia="Times New Roman" w:hAnsi="Calibri" w:cs="Calibri"/>
          <w:lang w:eastAsia="pl-PL"/>
        </w:rPr>
        <w:t>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Dane osobowe osób kontaktowych, reprezentujących lub zatrudnionych u kontrahenta (zwane dale „dane osobowe”) będą przetwarzane w celu realizacji praw i obowiązków związanych z czynnościami przed zawarciem umowy oraz wynikających z zawartej umowy, na podstawie art.6 ust.1 lit. b RODO. Ich niepodanie skutkować będzie brakiem możliwości zawarcia umowy.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Dane osobowe uzyskujemy bezpośrednio od Pana/Pani, mogą nam zostać przekazana przez Pana/Pani pracodawcę lub pochodzić z publicznie dostępnych stron internetowych. W szczególności są to dane w postaci: Imię i nazwisko, miejsce zatrudnienia, stanowisko, dane kontaktowe (e-mail i telefon służbowy itp.).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Podanie lub/i przetwarzanie danych osobowych może być wymogiem ustawowym na podstawie art.6 ust. 1 lit. c RODO, w zakresie m.in. obowiązków podatkowo-składkowych, przepisów o zamówieniach publicznych, obowiązków archiwizacji danych itp.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Odbiorcą danych osobowych będą podmioty upoważnione na mocy przepisów prawa np.: osoby lub podmioty, którym udostępniona zostanie dokumentacja postępowania w oparciu </w:t>
      </w:r>
      <w:r>
        <w:rPr>
          <w:rFonts w:ascii="Calibri" w:eastAsia="Times New Roman" w:hAnsi="Calibri" w:cs="Calibri"/>
          <w:bCs/>
          <w:lang w:eastAsia="pl-PL"/>
        </w:rPr>
        <w:t>Ustawę z dnia 11 września 2019 r. - Prawo zamówień publicznych,</w:t>
      </w:r>
      <w:r>
        <w:rPr>
          <w:rFonts w:ascii="Calibri" w:eastAsia="Times New Roman" w:hAnsi="Calibri" w:cs="Calibri"/>
          <w:lang w:eastAsia="pl-PL"/>
        </w:rPr>
        <w:t xml:space="preserve"> a także podmioty świadczące usługi na rzecz przedszkola,  z którymi przedszkole zawarło stosowne umowy powierzenia.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Pani/Pana dane osobowe mogą być przechowywane, przez cały czas trwania umowy, aż do upływu okresu przedawnienia roszczeń z niej wynikających, a następnie dane będą archiwizowane przez okres wynikający z odpowiednich przepisów prawa.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Wymienione prawa mogą być ograniczone w sytuacjach, kiedy administrator jest zobowiązany prawnie do przetwarzania danych w celu realizacji obowiązku ustawowego.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Podane dane osobowe nie będą podlegały zautomatyzowanemu przetwarzaniu (profilowaniu).</w:t>
      </w:r>
    </w:p>
    <w:p w:rsidR="00195449" w:rsidRDefault="00195449" w:rsidP="001954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Ma Pani/Pan prawo wniesienia skargi do Prezesa Urzędu Ochrony Danych Osobowych, gdy uzna Pani/Pan, że przetwarzanie danych osobowych dotyczących Pani/Pana narusza przepisy RODO.</w:t>
      </w:r>
    </w:p>
    <w:p w:rsidR="001A1461" w:rsidRDefault="001A1461"/>
    <w:sectPr w:rsidR="001A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558"/>
    <w:multiLevelType w:val="hybridMultilevel"/>
    <w:tmpl w:val="D4020C2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C1"/>
    <w:rsid w:val="00195449"/>
    <w:rsid w:val="001A1461"/>
    <w:rsid w:val="003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51EF"/>
  <w15:chartTrackingRefBased/>
  <w15:docId w15:val="{20185275-7F57-43B9-91D1-308E094D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4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544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115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2026-03-18T10:39:00Z</dcterms:created>
  <dcterms:modified xsi:type="dcterms:W3CDTF">2026-03-18T10:40:00Z</dcterms:modified>
</cp:coreProperties>
</file>